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D78" w:rsidRPr="006D639E" w:rsidRDefault="00873D78" w:rsidP="002440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48"/>
          <w:szCs w:val="4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-1080134</wp:posOffset>
            </wp:positionH>
            <wp:positionV relativeFrom="margin">
              <wp:posOffset>-720090</wp:posOffset>
            </wp:positionV>
            <wp:extent cx="7514590" cy="10782300"/>
            <wp:effectExtent l="19050" t="0" r="0" b="0"/>
            <wp:wrapNone/>
            <wp:docPr id="19" name="Рисунок 18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0E8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 xml:space="preserve">     </w:t>
      </w:r>
      <w:r w:rsidRPr="006D639E">
        <w:rPr>
          <w:rFonts w:ascii="Times New Roman" w:eastAsia="Times New Roman" w:hAnsi="Times New Roman" w:cs="Times New Roman"/>
          <w:b/>
          <w:i/>
          <w:color w:val="00B050"/>
          <w:kern w:val="36"/>
          <w:sz w:val="48"/>
          <w:szCs w:val="48"/>
          <w:u w:val="single"/>
        </w:rPr>
        <w:t xml:space="preserve">Проект «Мир </w:t>
      </w:r>
      <w:proofErr w:type="spellStart"/>
      <w:r w:rsidRPr="006D639E">
        <w:rPr>
          <w:rFonts w:ascii="Times New Roman" w:eastAsia="Times New Roman" w:hAnsi="Times New Roman" w:cs="Times New Roman"/>
          <w:b/>
          <w:i/>
          <w:color w:val="00B050"/>
          <w:kern w:val="36"/>
          <w:sz w:val="48"/>
          <w:szCs w:val="48"/>
          <w:u w:val="single"/>
        </w:rPr>
        <w:t>сенсорики</w:t>
      </w:r>
      <w:proofErr w:type="spellEnd"/>
      <w:r w:rsidRPr="006D639E">
        <w:rPr>
          <w:rFonts w:ascii="Times New Roman" w:eastAsia="Times New Roman" w:hAnsi="Times New Roman" w:cs="Times New Roman"/>
          <w:b/>
          <w:i/>
          <w:color w:val="00B050"/>
          <w:kern w:val="36"/>
          <w:sz w:val="48"/>
          <w:szCs w:val="48"/>
          <w:u w:val="single"/>
        </w:rPr>
        <w:t>»</w:t>
      </w:r>
    </w:p>
    <w:p w:rsidR="00873D78" w:rsidRDefault="00873D78" w:rsidP="002440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</w:t>
      </w:r>
      <w:r w:rsidR="001E33FC"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Актуальность </w:t>
      </w:r>
      <w:r w:rsidR="001E33FC"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="001E33FC"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471942" w:rsidRDefault="001E33FC" w:rsidP="0047194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Сенсорное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развитие ребёнка </w:t>
      </w:r>
      <w:proofErr w:type="gram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э</w:t>
      </w:r>
      <w:proofErr w:type="gram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то развитие его восприятия его формирования представлений о свойствах предметов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 их форме, цвете, и величине.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Сенсорное воспитание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 направленное на формирование полноценного восприятия окружающей действительности, служит основой познания мира,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ступенью которого является чувственный опыт.</w:t>
      </w:r>
    </w:p>
    <w:p w:rsidR="001E33FC" w:rsidRPr="001E33FC" w:rsidRDefault="001E33FC" w:rsidP="0047194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- Актуальность любых вопросов, связанных с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сенсорным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воспитанием детей обусловлено тем, что дошкольный возраст является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сенситивным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периодом для развития способностей. Потери, допущенные в этот период, невосполнимы в полной мере в последующей жизни. Профессор Н. М. </w:t>
      </w:r>
      <w:proofErr w:type="spell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Щелованов</w:t>
      </w:r>
      <w:proofErr w:type="spell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называл дошкольный возраст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«золотой порой»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 воспитания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И важно предоставить детям в этот период все возможности для обогащения их чувственного опыта. Познание окружающего мира начинается с ощущений, с восприятия. Чем богаче ощущения и восприятия, тем шире и многограннее будут полученные ребёнком сведения об окружающем мире. Успешность умственного, физического, эстетического, экологического воспитания в значительной степени зависит от уровня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 развития детей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 то есть от того, насколько совершенно ребёнок слышит, видит, осязает окружающее. Чувственное познание внешнего мира – важнейшее звено в системе познавательной деятельности ребёнка, необходимая предпосылка интеллектуального развития.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- Значение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воспитания состоит в том,</w:t>
      </w:r>
      <w:r w:rsidR="004719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что оно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 является основой для интеллектуального развития, развивает наблюдательность, позитивно влияет на эстетическое чувство, является основой для развития воображения, памяти, внимания и др.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- Проведенный мониторинг по развитию </w:t>
      </w:r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енсорных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способностей детей в нашей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группе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показал недостаточный уровень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развития по всем показателям, преобладали в основном низкий и средний уровень. В результате проведенного исследования, возникла необходимость в разработке и реализации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 направленного на повышение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культуры детей раннего возраста.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Новизной данного материала является так же сочетание традиционных подходов и использование современных средств обучения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развлечения, логических упражнений, практическими заданиями, заучивание стихов, </w:t>
      </w:r>
      <w:proofErr w:type="spell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потешек</w:t>
      </w:r>
      <w:proofErr w:type="spell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 разгадывание загадок о геометрических фигурах. Обеспеченность практическим игровым материалом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(самодельными дидактическими играми)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позволяет целенаправленно заниматься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развитием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сенсорных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способностей и общим развитием ребенка не только на специальных занятиях, но и в совместной деятельности с воспитателями, и в семье.</w:t>
      </w:r>
    </w:p>
    <w:p w:rsidR="001E33FC" w:rsidRPr="001E33FC" w:rsidRDefault="00873D78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-777240</wp:posOffset>
            </wp:positionV>
            <wp:extent cx="7486650" cy="10810875"/>
            <wp:effectExtent l="19050" t="0" r="0" b="0"/>
            <wp:wrapNone/>
            <wp:docPr id="20" name="Рисунок 19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3FC"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1E33FC"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развитие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сенсорных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способностей у детей 2</w:t>
      </w:r>
      <w:r w:rsidR="00471942">
        <w:rPr>
          <w:rFonts w:ascii="Times New Roman" w:eastAsia="Times New Roman" w:hAnsi="Times New Roman" w:cs="Times New Roman"/>
          <w:color w:val="111111"/>
          <w:sz w:val="28"/>
          <w:szCs w:val="28"/>
        </w:rPr>
        <w:t>-3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лет средствами дидактической игры.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Задачи </w:t>
      </w:r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1. Определить уровень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 развития детей</w:t>
      </w:r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младшего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дошкольного возраста.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2. Воспитывать любознательность, стремление к познанию, самостоятельность.</w:t>
      </w:r>
    </w:p>
    <w:p w:rsid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3. Подобрать и систематизировать материал по развитию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сенсорных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способностей у детей 2 лет средствами дидактических игр в соответствии с возрастными и индивидуальными возможностями.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4. Формировать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представления детей 2</w:t>
      </w:r>
      <w:r w:rsidR="004719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-3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лет о внешних свойствах предметов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 их форме, цвете, величине.</w:t>
      </w:r>
    </w:p>
    <w:p w:rsidR="00873D78" w:rsidRPr="001E33FC" w:rsidRDefault="00873D78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5. Изготовить игры и пособия на развитие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сенсорных навыков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73D78" w:rsidRPr="001E33FC" w:rsidRDefault="00873D78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6. Взаимодействовать с родителями в процессе формирования у детей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сенсорных способностей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73D78" w:rsidRDefault="001E33FC" w:rsidP="00873D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Вид </w:t>
      </w:r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73D78" w:rsidRDefault="001E33FC" w:rsidP="00873D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• познавательно-игровой</w:t>
      </w:r>
    </w:p>
    <w:p w:rsidR="001E33FC" w:rsidRPr="001E33FC" w:rsidRDefault="001E33FC" w:rsidP="00873D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</w:t>
      </w:r>
      <w:proofErr w:type="gram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краткосрочный</w:t>
      </w:r>
      <w:proofErr w:type="gram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2 недели.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•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групповой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Участники</w:t>
      </w: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73D78" w:rsidRDefault="001E33FC" w:rsidP="00873D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дети 2 лет</w:t>
      </w:r>
    </w:p>
    <w:p w:rsidR="00873D78" w:rsidRDefault="001E33FC" w:rsidP="00873D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воспитатели</w:t>
      </w:r>
    </w:p>
    <w:p w:rsidR="00873D78" w:rsidRDefault="001E33FC" w:rsidP="00873D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родители</w:t>
      </w:r>
    </w:p>
    <w:p w:rsidR="001E33FC" w:rsidRPr="001E33FC" w:rsidRDefault="001E33FC" w:rsidP="00873D7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Ожидаемые результаты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</w:p>
    <w:p w:rsidR="001E33FC" w:rsidRPr="001E33FC" w:rsidRDefault="001E33FC" w:rsidP="00873D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результате планомерной, системной работы происходит развитие ребенка.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Сенсорное развитие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 с одной стороны, составляет фундамент общего умственного развития ребенка, с другой стороны имеет самостоятельное значение, так как полноценное восприятие необходимо для успешного обучения сначала в детском саду, затем в школе. Развитие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культуры способствует развитию речи, мелкой моторики рук и всех психических процессов.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Приобретение дидактических игр и игрушек, изготовление пособий из бросового материала родителями и воспитателями способствует обогащению предметно – развивающей среды. Развивающие пособия дают возможность в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условиях пребывания детей в детском саду самостоятельно и с творческим подходом воспитателя реализовывать задачи </w:t>
      </w:r>
      <w:r w:rsidRPr="00873D7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 развития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E33FC" w:rsidRPr="001E33FC" w:rsidRDefault="00873D78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-777240</wp:posOffset>
            </wp:positionV>
            <wp:extent cx="7448550" cy="10706100"/>
            <wp:effectExtent l="19050" t="0" r="0" b="0"/>
            <wp:wrapNone/>
            <wp:docPr id="21" name="Рисунок 20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Родители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 Повышение педагогической культуры родителей. Установление с ними доверительных и партнёрских отношений.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Этапы реализации </w:t>
      </w:r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Диагностический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изучение литературы;</w:t>
      </w:r>
    </w:p>
    <w:p w:rsidR="00183C80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проведение диагностики с целью определения уровня </w:t>
      </w:r>
      <w:r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сенсорного </w:t>
      </w:r>
      <w:r w:rsid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</w:t>
      </w:r>
    </w:p>
    <w:p w:rsidR="001E33FC" w:rsidRPr="001E33FC" w:rsidRDefault="00183C80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</w:t>
      </w:r>
      <w:r w:rsidR="001E33FC" w:rsidRPr="001E33F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развития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детей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. Организационный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Родительское собрание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«Участвуем в </w:t>
      </w:r>
      <w:r w:rsidRPr="00183C8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проекте</w:t>
      </w:r>
      <w:proofErr w:type="gramStart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83C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="00183C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дистанционно)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Составление плана работы с детьми и родителями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Обогащение развивающей среды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Консультации для родителей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Индивидуальные беседы с родителями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Практический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Подбор и изготовление дидактических игр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Подбор и изготовление наглядных пособий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Наглядная информация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183C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папки-передвижки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такое </w:t>
      </w:r>
      <w:proofErr w:type="spellStart"/>
      <w:r w:rsidRPr="00183C8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сенсорика</w:t>
      </w:r>
      <w:proofErr w:type="spellEnd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и почему ее так важно развивать?»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«Дидактическая игрушка – в жизни ребенка»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Привлечение родителей к изготовлению игр и пособий для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</w:t>
      </w:r>
      <w:r w:rsidRPr="00183C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развития детей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Проведение упражнений, игр по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сенсорному развитию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Проведение индивидуальной работы с детьми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. Обобщающий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Оформление наглядного и дидактического материала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Создание картотеки дидактических игр и упражнений по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сенсорному развитию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Создание презентации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 по сенсорному развитию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 Оформление фотовыставки.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План реализации </w:t>
      </w:r>
      <w:r w:rsidRPr="00183C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Мероприятия с детьми</w:t>
      </w:r>
    </w:p>
    <w:p w:rsidR="001E33FC" w:rsidRPr="001E33FC" w:rsidRDefault="001603C9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-672465</wp:posOffset>
            </wp:positionV>
            <wp:extent cx="7496175" cy="10601325"/>
            <wp:effectExtent l="19050" t="0" r="9525" b="0"/>
            <wp:wrapNone/>
            <wp:docPr id="22" name="Рисунок 21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Мероприятия с родителями</w:t>
      </w:r>
    </w:p>
    <w:p w:rsidR="001E33FC" w:rsidRPr="001E33FC" w:rsidRDefault="001E33FC" w:rsidP="001E33F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Оснащение развивающей предметно-пространственной среды</w:t>
      </w:r>
    </w:p>
    <w:p w:rsidR="001E33FC" w:rsidRPr="001E33FC" w:rsidRDefault="00183C80" w:rsidP="00183C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ОД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занятие по </w:t>
      </w:r>
      <w:r w:rsidR="001E33FC" w:rsidRPr="001603C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сенсорному развитию детей</w:t>
      </w:r>
      <w:r w:rsidR="001E33FC"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="001E33FC"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«Зайка к нам пришел»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Наглядная </w:t>
      </w:r>
      <w:proofErr w:type="spell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информация</w:t>
      </w:r>
      <w:proofErr w:type="gram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апки-передвижки</w:t>
      </w:r>
      <w:proofErr w:type="spell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такое </w:t>
      </w:r>
      <w:proofErr w:type="spellStart"/>
      <w:r w:rsidRPr="00183C8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сенсорика</w:t>
      </w:r>
      <w:proofErr w:type="spellEnd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и почему ее так важно развивать?»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Изготовление развивающих пособий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пару»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«Игры с пробками»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«Собери бусы»</w:t>
      </w:r>
      <w:proofErr w:type="gram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.</w:t>
      </w:r>
      <w:proofErr w:type="gramEnd"/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 развитие. Лепка»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«Зёрнышки для петушка»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 Рисование»: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«Лучики для солнышка»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«Ознакомление с художественной литературой»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Потешка</w:t>
      </w:r>
      <w:proofErr w:type="spell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«Петушок, петушок…»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стихотворение А. </w:t>
      </w:r>
      <w:proofErr w:type="spell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Барто</w:t>
      </w:r>
      <w:proofErr w:type="spell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«Смотрит солнышко в окошко»</w:t>
      </w:r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proofErr w:type="gramStart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«Геометрические фигуры»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«Разноцветные шарики»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нам принес Мишутка»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«Большой и маленький»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«Отгадай, что в мешочке»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пару»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«Цветные фонарики»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катится»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«Мячи большие и маленькие»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«Подбери по цвету»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«Разложи по форме»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«Разложи по величине»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свой домик»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«Назови правильно»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«Игры с пробками»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«Собери бусы»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«Открой коробочку»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«Укрась ёлочку»</w:t>
      </w:r>
      <w:proofErr w:type="gramEnd"/>
    </w:p>
    <w:p w:rsidR="001E33FC" w:rsidRP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3C80" w:rsidRDefault="001E33FC" w:rsidP="00183C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Консультации для родителей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«Игрушка в жизни ребенка»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</w:p>
    <w:p w:rsidR="001E33FC" w:rsidRPr="001E33FC" w:rsidRDefault="001E33FC" w:rsidP="00183C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«Дидактические игры как средство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 развития детей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», «Формирование и</w:t>
      </w:r>
      <w:r w:rsidR="00183C8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сенсорных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способностей у детей 2-3 лет»</w:t>
      </w:r>
    </w:p>
    <w:p w:rsidR="001E33FC" w:rsidRPr="001E33FC" w:rsidRDefault="001E33FC" w:rsidP="00183C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Проведение родительского собрания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«Участвуем в </w:t>
      </w:r>
      <w:r w:rsidRPr="00183C8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проект</w:t>
      </w:r>
      <w:r w:rsidRPr="001E33F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е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E33FC" w:rsidRPr="001E33FC" w:rsidRDefault="001E33FC" w:rsidP="00183C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Привлечение родителей к изготовлению игр и пособий для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 развития детей</w:t>
      </w:r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«Открой коробочку»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«Укрась ёлочку шарами»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«Сложи пирамидку»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«Собери карандаши в стаканы»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 что похожа фигура?»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«Разноцветные </w:t>
      </w:r>
      <w:proofErr w:type="spellStart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шумелки</w:t>
      </w:r>
      <w:proofErr w:type="spellEnd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что услышит?»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«Угадай на вкус»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«Чем пахнет?»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«Сюрприз»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Пересыпалочки</w:t>
      </w:r>
      <w:proofErr w:type="spellEnd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 "Озорные ладошки»,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«Тонет, не тонет»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«Тактильная коробка»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«Теплый – холодный»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«Маленький секрет»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«Застёжки»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«Закрути ленточку»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«Поиграем </w:t>
      </w:r>
      <w:proofErr w:type="spellStart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сприщепками</w:t>
      </w:r>
      <w:proofErr w:type="spell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»,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«Мягкий конструктор»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«Разложи чашки по цветным</w:t>
      </w:r>
      <w:proofErr w:type="gramEnd"/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тарелочкам»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3C8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Сенсорный конструктор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3C8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Сенсорное панно с пуговицами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E33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«Шнуровка»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71942" w:rsidRDefault="001E33FC" w:rsidP="004719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картотеки</w:t>
      </w:r>
    </w:p>
    <w:p w:rsidR="001E33FC" w:rsidRPr="001E33FC" w:rsidRDefault="001E33FC" w:rsidP="004719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«Дидактические игры по </w:t>
      </w:r>
      <w:r w:rsidRPr="00183C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сенсорному воспитанию детей первой группы раннего возраста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1E33FC" w:rsidRDefault="001E33FC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33F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 результате реализации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проекта </w:t>
      </w:r>
      <w:r w:rsidR="00183C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ППС группа</w:t>
      </w:r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оснащена центром </w:t>
      </w:r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  <w:proofErr w:type="spellStart"/>
      <w:r w:rsidRPr="001E33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Сенсорика</w:t>
      </w:r>
      <w:proofErr w:type="spellEnd"/>
      <w:r w:rsidRPr="001E33FC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</w:p>
    <w:p w:rsidR="004B4CAD" w:rsidRDefault="004B4CAD" w:rsidP="001E33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B4CAD" w:rsidRPr="004B4CAD" w:rsidRDefault="004B4CAD" w:rsidP="004B4C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Итоги проекта «Мир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сенсорики</w:t>
      </w:r>
      <w:proofErr w:type="spellEnd"/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»:</w:t>
      </w:r>
    </w:p>
    <w:p w:rsidR="004B4CAD" w:rsidRPr="004B4CAD" w:rsidRDefault="004B4CAD" w:rsidP="004B4C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lastRenderedPageBreak/>
        <w:t>1. Систематизация материала по развитию сенсорных способностей у детей 2-3 лет, создание картотеки дидактических игр.</w:t>
      </w:r>
    </w:p>
    <w:p w:rsidR="004B4CAD" w:rsidRPr="004B4CAD" w:rsidRDefault="004B4CAD" w:rsidP="004B4C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>2. Сформированные сенсорные представления у детей путём выделения формы, цвета, и величины предметов.</w:t>
      </w:r>
    </w:p>
    <w:p w:rsidR="004B4CAD" w:rsidRPr="004B4CAD" w:rsidRDefault="004B4CAD" w:rsidP="004B4C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>3. Совершенствование умений обследовать предметы, учитывать их свойства при действиях с ними.</w:t>
      </w:r>
    </w:p>
    <w:p w:rsidR="004B4CAD" w:rsidRPr="004B4CAD" w:rsidRDefault="004B4CAD" w:rsidP="004B4C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>4. дидактические игры, сделанные своими руками</w:t>
      </w:r>
    </w:p>
    <w:p w:rsidR="004B4CAD" w:rsidRPr="004B4CAD" w:rsidRDefault="004B4CAD" w:rsidP="004B4C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>5. Сформированные представления о разновидностях дидактических игр и основных приемах игры в них.</w:t>
      </w:r>
    </w:p>
    <w:p w:rsidR="004B4CAD" w:rsidRDefault="004B4CAD" w:rsidP="004B4C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>6. Сотрудничество ДОУ и семьи по проблеме формирования и развития сенсорных способностей у детей 2 – 3 ле</w:t>
      </w:r>
      <w:r w:rsidR="00471942">
        <w:rPr>
          <w:rFonts w:ascii="Times New Roman" w:eastAsia="Times New Roman" w:hAnsi="Times New Roman" w:cs="Times New Roman"/>
          <w:color w:val="000000"/>
          <w:sz w:val="28"/>
        </w:rPr>
        <w:t>т</w:t>
      </w:r>
    </w:p>
    <w:p w:rsidR="00471942" w:rsidRPr="00471942" w:rsidRDefault="00471942" w:rsidP="004B4C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                             </w:t>
      </w:r>
      <w:r w:rsidRPr="0047194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Приложение</w:t>
      </w:r>
    </w:p>
    <w:p w:rsidR="004B4CAD" w:rsidRDefault="004B4CAD" w:rsidP="004B4C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71942" w:rsidRDefault="004B4CAD" w:rsidP="004B4C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</w:t>
      </w:r>
      <w:r w:rsidR="00471942" w:rsidRPr="00471942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372107" cy="2933700"/>
            <wp:effectExtent l="19050" t="0" r="9143" b="0"/>
            <wp:docPr id="31" name="Рисунок 10" descr="C:\Users\Titan\Desktop\1 мл.гр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tan\Desktop\1 мл.гр\IMG_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145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0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4B4CAD" w:rsidRDefault="001603C9" w:rsidP="004B4CA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-672466</wp:posOffset>
            </wp:positionV>
            <wp:extent cx="7448550" cy="10658475"/>
            <wp:effectExtent l="19050" t="0" r="0" b="0"/>
            <wp:wrapNone/>
            <wp:docPr id="23" name="Рисунок 22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0E8" w:rsidRDefault="00183C80">
      <w:pPr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686050" cy="3299691"/>
            <wp:effectExtent l="19050" t="0" r="0" b="0"/>
            <wp:docPr id="13" name="Рисунок 13" descr="C:\Users\Titan\Desktop\1 мл.гр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tan\Desktop\1 мл.гр\IMG_1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11" cy="330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0E8">
        <w:rPr>
          <w:rFonts w:ascii="Times New Roman" w:hAnsi="Times New Roman" w:cs="Times New Roman"/>
          <w:b/>
          <w:noProof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542639" cy="3305175"/>
            <wp:effectExtent l="19050" t="0" r="0" b="0"/>
            <wp:docPr id="11" name="Рисунок 11" descr="C:\Users\Titan\Desktop\1 мл.гр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tan\Desktop\1 мл.гр\IMG_1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809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0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0E8">
        <w:rPr>
          <w:rFonts w:ascii="Times New Roman" w:hAnsi="Times New Roman" w:cs="Times New Roman"/>
          <w:b/>
          <w:noProof/>
          <w:sz w:val="48"/>
          <w:szCs w:val="48"/>
        </w:rPr>
        <w:t xml:space="preserve"> </w:t>
      </w:r>
    </w:p>
    <w:p w:rsidR="00471942" w:rsidRDefault="00471942">
      <w:pPr>
        <w:rPr>
          <w:rFonts w:ascii="Times New Roman" w:hAnsi="Times New Roman" w:cs="Times New Roman"/>
          <w:b/>
          <w:noProof/>
          <w:sz w:val="48"/>
          <w:szCs w:val="48"/>
        </w:rPr>
      </w:pPr>
    </w:p>
    <w:p w:rsidR="00471942" w:rsidRDefault="00471942">
      <w:pPr>
        <w:rPr>
          <w:rFonts w:ascii="Times New Roman" w:hAnsi="Times New Roman" w:cs="Times New Roman"/>
          <w:b/>
          <w:sz w:val="48"/>
          <w:szCs w:val="48"/>
        </w:rPr>
      </w:pPr>
    </w:p>
    <w:p w:rsidR="00183C80" w:rsidRDefault="00183C8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686050" cy="3400425"/>
            <wp:effectExtent l="19050" t="0" r="0" b="0"/>
            <wp:docPr id="9" name="Рисунок 9" descr="C:\Users\Titan\Desktop\1 мл.гр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tan\Desktop\1 мл.гр\IMG_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467" r="17803" b="3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0E8">
        <w:rPr>
          <w:rFonts w:ascii="Times New Roman" w:hAnsi="Times New Roman" w:cs="Times New Roman"/>
          <w:b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466975" cy="3400425"/>
            <wp:effectExtent l="19050" t="0" r="9525" b="0"/>
            <wp:docPr id="8" name="Рисунок 8" descr="C:\Users\Titan\Desktop\1 мл.гр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tan\Desktop\1 мл.гр\IMG_1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228" t="15344" r="30150" b="3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C9" w:rsidRDefault="001603C9">
      <w:pPr>
        <w:rPr>
          <w:rFonts w:ascii="Times New Roman" w:hAnsi="Times New Roman" w:cs="Times New Roman"/>
          <w:b/>
          <w:sz w:val="48"/>
          <w:szCs w:val="48"/>
        </w:rPr>
      </w:pPr>
    </w:p>
    <w:p w:rsidR="001603C9" w:rsidRDefault="001603C9">
      <w:pPr>
        <w:rPr>
          <w:rFonts w:ascii="Times New Roman" w:hAnsi="Times New Roman" w:cs="Times New Roman"/>
          <w:b/>
          <w:sz w:val="48"/>
          <w:szCs w:val="48"/>
        </w:rPr>
      </w:pPr>
    </w:p>
    <w:p w:rsidR="001603C9" w:rsidRDefault="001603C9">
      <w:pPr>
        <w:rPr>
          <w:rFonts w:ascii="Times New Roman" w:hAnsi="Times New Roman" w:cs="Times New Roman"/>
          <w:b/>
          <w:sz w:val="48"/>
          <w:szCs w:val="48"/>
        </w:rPr>
      </w:pPr>
    </w:p>
    <w:p w:rsidR="002440E8" w:rsidRDefault="001603C9">
      <w:pPr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-1070609</wp:posOffset>
            </wp:positionH>
            <wp:positionV relativeFrom="margin">
              <wp:posOffset>-672465</wp:posOffset>
            </wp:positionV>
            <wp:extent cx="7495540" cy="10544175"/>
            <wp:effectExtent l="19050" t="0" r="0" b="0"/>
            <wp:wrapNone/>
            <wp:docPr id="27" name="Рисунок 23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</w:t>
      </w:r>
      <w:r w:rsidR="002440E8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396944" cy="3009900"/>
            <wp:effectExtent l="19050" t="0" r="3356" b="0"/>
            <wp:docPr id="17" name="Рисунок 17" descr="C:\Users\Titan\Desktop\1 мл.гр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tan\Desktop\1 мл.гр\IMG_1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936" b="2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0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0E8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700020" cy="3009900"/>
            <wp:effectExtent l="19050" t="0" r="5080" b="0"/>
            <wp:docPr id="16" name="Рисунок 16" descr="C:\Users\Titan\Desktop\1 мл.гр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tan\Desktop\1 мл.гр\IMG_1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AD" w:rsidRDefault="004B4CAD">
      <w:pPr>
        <w:rPr>
          <w:rFonts w:ascii="Times New Roman" w:hAnsi="Times New Roman" w:cs="Times New Roman"/>
          <w:b/>
          <w:noProof/>
          <w:sz w:val="48"/>
          <w:szCs w:val="48"/>
        </w:rPr>
      </w:pPr>
    </w:p>
    <w:p w:rsidR="001603C9" w:rsidRDefault="004B4CA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-739141</wp:posOffset>
            </wp:positionV>
            <wp:extent cx="7324725" cy="10791825"/>
            <wp:effectExtent l="19050" t="0" r="9525" b="0"/>
            <wp:wrapNone/>
            <wp:docPr id="37" name="Рисунок 37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0E8" w:rsidRDefault="002440E8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700020" cy="3238077"/>
            <wp:effectExtent l="19050" t="0" r="5080" b="0"/>
            <wp:docPr id="14" name="Рисунок 14" descr="C:\Users\Titan\Desktop\1 мл.гр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tan\Desktop\1 мл.гр\IMG_1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3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2440E8">
        <w:rPr>
          <w:rFonts w:ascii="Times New Roman" w:hAnsi="Times New Roman" w:cs="Times New Roman"/>
          <w:b/>
          <w:sz w:val="48"/>
          <w:szCs w:val="48"/>
        </w:rPr>
        <w:drawing>
          <wp:inline distT="0" distB="0" distL="0" distR="0">
            <wp:extent cx="2495550" cy="3238077"/>
            <wp:effectExtent l="19050" t="0" r="0" b="0"/>
            <wp:docPr id="18" name="Рисунок 12" descr="C:\Users\Titan\Desktop\1 мл.гр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tan\Desktop\1 мл.гр\IMG_1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32" cy="323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C9" w:rsidRDefault="001603C9">
      <w:pPr>
        <w:rPr>
          <w:rFonts w:ascii="Times New Roman" w:hAnsi="Times New Roman" w:cs="Times New Roman"/>
          <w:b/>
          <w:sz w:val="48"/>
          <w:szCs w:val="48"/>
        </w:rPr>
      </w:pPr>
    </w:p>
    <w:p w:rsidR="004B4CAD" w:rsidRPr="004B4CAD" w:rsidRDefault="004B4CAD" w:rsidP="004B4CAD">
      <w:pPr>
        <w:shd w:val="clear" w:color="auto" w:fill="FFFFFF"/>
        <w:spacing w:after="0" w:line="240" w:lineRule="auto"/>
        <w:ind w:right="850"/>
        <w:jc w:val="center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КАРТОТЕКА</w:t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ДИДАКТИЧЕСКИХ ИГР ПО СЕНСОРНОМУ РАЗВИТИЮ ДЕТЕЙ 2-3 ЛЕТ.</w:t>
      </w:r>
    </w:p>
    <w:p w:rsidR="004B4CAD" w:rsidRPr="004B4CAD" w:rsidRDefault="004B4CAD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color w:val="000000"/>
          <w:sz w:val="28"/>
        </w:rPr>
        <w:t xml:space="preserve">1 блок </w:t>
      </w:r>
      <w:proofErr w:type="gramStart"/>
      <w:r w:rsidRPr="004B4CAD">
        <w:rPr>
          <w:rFonts w:ascii="Times New Roman" w:eastAsia="Times New Roman" w:hAnsi="Times New Roman" w:cs="Times New Roman"/>
          <w:b/>
          <w:color w:val="000000"/>
          <w:sz w:val="28"/>
        </w:rPr>
        <w:t>-И</w:t>
      </w:r>
      <w:proofErr w:type="gramEnd"/>
      <w:r w:rsidRPr="004B4CAD">
        <w:rPr>
          <w:rFonts w:ascii="Times New Roman" w:eastAsia="Times New Roman" w:hAnsi="Times New Roman" w:cs="Times New Roman"/>
          <w:b/>
          <w:color w:val="000000"/>
          <w:sz w:val="28"/>
        </w:rPr>
        <w:t>гры для развития зрительного восприятия: </w:t>
      </w:r>
    </w:p>
    <w:p w:rsidR="004B4CAD" w:rsidRPr="004B4CAD" w:rsidRDefault="004B4CAD" w:rsidP="004B4CAD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Рукавички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разноцветные рукавички.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Цель: упражнять в умении находить рукавички одного цвета и материала. Развивать моторику, координацию движений рук; создать радостное настроение от результата своей деятельности.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Игры с пробками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Материал</w:t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: пробки разного цвета и размера.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Цель: упражнять в различении двух (четырёх) основных цветов, развитие логического мышления. Сознание эмоционально положительного настроения. Развитие восприятия: зрительного осязательного. Развитие наглядного – действенного, образного мышления, внимания, памяти, воображения.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Собери бусы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деревянные бусы разного цвета.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lastRenderedPageBreak/>
        <w:t>Цели: укрепление и развитие мелкой моторики, зрительно-моторной координации;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формирование умения сочетать по цвету; развитие концентрации внимания;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развитие усидчивости, аккуратности, детского творчества, чувства прекрасного в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своей работе и работе других детей; обучение приемам работы по образцу и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создания собственного изделия.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Открой коробочку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разноцветные коробочки, внутри картинки соответствующего цвета.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Цель: упражнять в умении открывать и закрывать коробочку; развивать мелкую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моторику, координацию движений рук; создать радостное настроение от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результата своей деятельности.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Усложнения: упражнять в различении формы (круглая коробочка, цвета (красная,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жёлтая, синяя, зелёная, чёрная, величины (большая, маленькая)</w:t>
      </w:r>
      <w:proofErr w:type="gramStart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;</w:t>
      </w:r>
      <w:proofErr w:type="gramEnd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в умении </w:t>
      </w:r>
    </w:p>
    <w:p w:rsidR="004B4CAD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-643890</wp:posOffset>
            </wp:positionV>
            <wp:extent cx="7391400" cy="10629900"/>
            <wp:effectExtent l="19050" t="0" r="0" b="0"/>
            <wp:wrapNone/>
            <wp:docPr id="38" name="Рисунок 38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соотносить цвет: «Картинки перепутались, положи в свою коробочку! »,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познакомить с понятиями «один» (одна) – «много».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Взрослый создаёт интерес к игре: «Что в коробочке гремит? Давайте посмотрим!». Знакомит с формой, с цветом, величиной, с понятиями: одна, много.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Укрась ёлочку шарами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Материал: елочки из картона, круги разных цветов.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упражнять в различении двух (четырёх) основных цветов, формы: круг; развивать мелкую моторику, координацию движений рук, создать радостное настроение.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1 вариант: используем кружочки двух основных цветов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2 вариант: используем кружочки четырёх основных цветов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3 вариант: используем кружочки дополнительных цветов.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Взрослый предлагает игровую ситуацию: «Ёлочка собралась на праздник. Поможем ей нарядиться. Украсим её шарами». Задаёт вопросы: «Какая это форма? Какого цвета этот кружочек? »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«Цветная пирамидка»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Упражнять детей в умении сопоставлять цвета, способствовать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закреплению знаний и системе цветов.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Ребенок по просьбе воспитателя подбирает нужный цвет колечек. 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lastRenderedPageBreak/>
        <w:t>Выкладывая пирамидку, старается самостоятельно называть цвет колец.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71942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«Собери карандаши в стаканы»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Материал: цветные карандаши, стаканчики 4-х цветов.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Упражнять детей в умении сопоставлять цвета, способствовать закреплению знаний цветов.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На столе перед детьми раскладываются цветные карандаши.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Воспитатель кладёт в каждый стакан по одному карандашу разного цвета, проговаривая свои действия: «В этот стаканчик положу карандаш синего цвета, наберём много одинаковых карандашей». И так повторяется с карандашами всех основных цветов. Побуждая детей проговаривать цвет карандашей.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«На что похожа фигура?»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Воспитывать умение у детей группировать предметы по форме.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Игровой материал: Вырезанные из плотного материала геометрические фигуры 4 основных цветов.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Ход игры: Детям предлагаются геометрические фигуры – круг, треугольник, квадрат. Взрослый называет их. Просит детей найти предметы в комнате или на улице, похожие на эти фигуры. По возможности дает детям обвести руками по контуру эти предметы (мяч, обруч, кубик, тарелку, аквариум и т.д.).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2 блок - Игры для развития слухового восприятия </w:t>
      </w:r>
    </w:p>
    <w:p w:rsidR="004B4CAD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-720090</wp:posOffset>
            </wp:positionV>
            <wp:extent cx="7486650" cy="10753725"/>
            <wp:effectExtent l="19050" t="0" r="0" b="0"/>
            <wp:wrapNone/>
            <wp:docPr id="39" name="Рисунок 39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Веселые </w:t>
      </w:r>
      <w:proofErr w:type="spellStart"/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шумелки</w:t>
      </w:r>
      <w:proofErr w:type="spellEnd"/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Материал (бросовый, природный): пластиковые бутылочки, наполненные цветными полиэтиленовыми гранулами, желудями (можно использовать для наполнения песок, крупу, горох, фасоль, макароны)</w:t>
      </w:r>
      <w:proofErr w:type="gramStart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развивать слуховое восприятие, упражнять в умении определять громкое и тихое звучание «</w:t>
      </w:r>
      <w:proofErr w:type="spellStart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шумелок</w:t>
      </w:r>
      <w:proofErr w:type="spell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», развивать чувство ритма. </w:t>
      </w:r>
    </w:p>
    <w:p w:rsidR="004B4CAD" w:rsidRDefault="004B4CAD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Что играет?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ширма, колокольчик, барабан, бубен, дудочка и т.д.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Цель: развивать слуховое восприятие, умение различать звучание разных музыкальных инструментов.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3 блок - Игры для развития обонятельного восприятия </w:t>
      </w:r>
    </w:p>
    <w:p w:rsidR="004B4CAD" w:rsidRDefault="004B4CAD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Угадай на вкус</w:t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нарежьте в тарелку небольшие кусочки овощей и фруктов (яблоко, груша, слива, апельсин, огурец, морковь, редис, репа и т.д.).</w:t>
      </w:r>
      <w:proofErr w:type="gramEnd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Предложите малышу закрыть глаза и разжевать какой-нибудь кусочек.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Цель: Обогащать сенсорные ощущения детей: определить, что это был за вкус (сладкий, кислый, горький, соленый) и как называется то, что ребенок ест.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Обонятельное лото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баночки, внутри которых марлевый мешочек с кусочками яблока, лимона, чеснока, зёрнами кофе и другими наполнителями. Таблицы лото.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Цель: </w:t>
      </w:r>
      <w:proofErr w:type="gramStart"/>
      <w:r w:rsidRPr="004B4CAD">
        <w:rPr>
          <w:rFonts w:ascii="Times New Roman" w:eastAsia="Times New Roman" w:hAnsi="Times New Roman" w:cs="Times New Roman"/>
          <w:color w:val="000000"/>
          <w:sz w:val="28"/>
        </w:rPr>
        <w:t>Обогащать сенсорные ощущения детей: упражнять в умении по запаху определять, чем пахнет (яблоко, лимон, чеснок, кофе, развивать мелкую моторику.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4 блок - Игры для развития осязательного восприятия </w:t>
      </w:r>
      <w:proofErr w:type="gramEnd"/>
    </w:p>
    <w:p w:rsidR="004B4CAD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-1042036</wp:posOffset>
            </wp:positionH>
            <wp:positionV relativeFrom="margin">
              <wp:posOffset>-720090</wp:posOffset>
            </wp:positionV>
            <wp:extent cx="7534275" cy="10715625"/>
            <wp:effectExtent l="19050" t="0" r="9525" b="0"/>
            <wp:wrapNone/>
            <wp:docPr id="40" name="Рисунок 40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Сюрприз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Материал: сухой бассейн с крупой, (песком, пробками, мелкие игрушки, геометрические формы: круг, квадрат, треугольник.</w:t>
      </w:r>
      <w:proofErr w:type="gram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Цель: </w:t>
      </w:r>
      <w:proofErr w:type="gramStart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Обогащать сенсорные ощущения детей, создать радостное настроение от нахождения «сюрприза», познакомить с формой: круг, квадрат, треугольник,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развивать мелкую моторику.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1 вариант: сюрприз – игрушки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2 вариант: сюрприз – геометрические формы.</w:t>
      </w:r>
      <w:proofErr w:type="gram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Взрослый говорит, что в бассейне что-то спрятано, и предлагает поискать. Когда ребёнок находит сюрприз, взрослый спрашивает: «Что ты нашёл? Что это? Назови!»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Варим кашу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Материал: большой контейнер с крупой, ложка, банка или кастрюлька, кукла.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координацию движений руки.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Взрослый создаёт игровую ситуацию: «Кукла пришла с прогулки, она хочет есть!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Давай сварим ей кашу! Насыпай крупу в кастрюльку (в баночку!)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Разные ладошки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Материал: ладошки с гладкой и шероховатой поверхностью (из различных материалов: бумаги, картона, линолеум, фетр и т </w:t>
      </w:r>
      <w:proofErr w:type="spellStart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д</w:t>
      </w:r>
      <w:proofErr w:type="spell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) разного цвета и фактуры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Цель: упражнять в различении характера поверхности «ладошек», в 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различении цвета.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Тонет, не тонет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Материал: ёмкости с водой, шарики стеклянные, пластмассовые, деревянные, металлические.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обогащать сенсорные ощущения детей, создать радостное настроение, развивать мелкую моторику, координацию движений руки.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Взрослый вместе с ребёнком бросает в воду шарики из разных материалов или другие игрушки. Упражняет в понимании слов: «тонет», «не тонет», «плавает».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Усложнение: для игры можно взять тёплую и холодную воду, упражнять в различении этого качества воды.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Тактильная коробка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Материал: сделана из обычной коробки из-под обуви, красиво украшена самоклеющейся бумагой. Коробка наполнена разными по фактуре кусочками ткани: шерсть, мех, шелк, гипюр и т.д. Также в ней находятся небольшие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предметы: голыши, мягкие игрушки, ленточки, молнии, шнурки и т.д.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все предметы, находящиеся в коробке, дети исследуют руками. Это помогает детям, используя прикосновения, познавать окружающий мир.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Для того</w:t>
      </w:r>
      <w:proofErr w:type="gramStart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,</w:t>
      </w:r>
      <w:proofErr w:type="gram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чтобы у малышей не пропадал и</w:t>
      </w:r>
      <w:r w:rsidR="004B4CAD">
        <w:rPr>
          <w:rFonts w:ascii="Times New Roman" w:eastAsia="Times New Roman" w:hAnsi="Times New Roman" w:cs="Times New Roman"/>
          <w:color w:val="000000"/>
          <w:sz w:val="28"/>
        </w:rPr>
        <w:t xml:space="preserve">нтерес к коробке - </w:t>
      </w:r>
      <w:proofErr w:type="spellStart"/>
      <w:r w:rsidR="004B4CAD">
        <w:rPr>
          <w:rFonts w:ascii="Times New Roman" w:eastAsia="Times New Roman" w:hAnsi="Times New Roman" w:cs="Times New Roman"/>
          <w:color w:val="000000"/>
          <w:sz w:val="28"/>
        </w:rPr>
        <w:t>периодически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приходится</w:t>
      </w:r>
      <w:proofErr w:type="spell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содержимое коробки обновлять, придумывать разные наполнители.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Тактильную коробку можно наполнять совершенно противоположными по свойствам предметами, например: наждачная бумага, железный ключ, кусочки поролона, фарфоровая статуэтка и т.д.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Теплый – холодный </w:t>
      </w:r>
    </w:p>
    <w:p w:rsidR="004B4CAD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-777240</wp:posOffset>
            </wp:positionV>
            <wp:extent cx="7562850" cy="10839450"/>
            <wp:effectExtent l="19050" t="0" r="0" b="0"/>
            <wp:wrapNone/>
            <wp:docPr id="41" name="Рисунок 41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Материал: необходимы игрушки двух видов, по 2-3 штуки каждого, желательно резиновые или пластмассовые (например: утята и рыбки, </w:t>
      </w:r>
      <w:proofErr w:type="spellStart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бегемотики</w:t>
      </w:r>
      <w:proofErr w:type="spell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и пингвины, кораблики и дельфины, небольшие мячики-красные и синие, красные и желтые, зеленые и белые и т.п.). </w:t>
      </w:r>
      <w:r w:rsid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Цель: закрепление понятий «теплый», «холодный».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 наполняет одну емкость теплой водой, другую – холодной. Говорит ребенку: «Утята любят купаться в холодной воде, а рыбки – в теплой. </w:t>
      </w:r>
      <w:proofErr w:type="gramStart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Давай их опускаем</w:t>
      </w:r>
      <w:proofErr w:type="gramEnd"/>
      <w:r w:rsidR="004B4CAD" w:rsidRPr="004B4CAD">
        <w:rPr>
          <w:rFonts w:ascii="Times New Roman" w:eastAsia="Times New Roman" w:hAnsi="Times New Roman" w:cs="Times New Roman"/>
          <w:color w:val="000000"/>
          <w:sz w:val="28"/>
        </w:rPr>
        <w:t>». Малыш опускает утят в емкость с прохладной водой, а рыбок – в емкость с теплой водой </w:t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5 блок - Игры для развития мелкой моторики и орудийных действий </w:t>
      </w:r>
    </w:p>
    <w:p w:rsidR="004B4CAD" w:rsidRDefault="004B4CAD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color w:val="000000"/>
          <w:sz w:val="28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Застёжки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застёжки с пуговками, кнопками, «липучкой»: в виде предметов одежды.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Цель: упражнять в различении четырёх основных цветов, формы: квадрат, круг;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развивать мелкую моторику, координацию движений рук.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Поиграем с прищепками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Материал: разноцветные прищепки, плоские геометрические фигуры.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Цель; Учить детей подбирать нужные прищепки одного цвета, развивать мелкую моторику рук, тактильные ощущения.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Взрослый заинтересовывает ребёнка: сделаем солнышко, тучку, ежика и др.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Мягкий конструктор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Материал:</w:t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 Салфетки универсальные, Ножницы, Карандаш, Трафарет геометрических фигур</w:t>
      </w:r>
      <w:proofErr w:type="gramStart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И</w:t>
      </w:r>
      <w:proofErr w:type="gramEnd"/>
      <w:r w:rsidRPr="004B4CAD">
        <w:rPr>
          <w:rFonts w:ascii="Times New Roman" w:eastAsia="Times New Roman" w:hAnsi="Times New Roman" w:cs="Times New Roman"/>
          <w:color w:val="000000"/>
          <w:sz w:val="28"/>
        </w:rPr>
        <w:t>з разноцветных салфеток можно вырезать разнообразные фигурки.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 Развивать у детей мышление, внимание, фантазию, восприятие устной и зрительной информации. Развивать мелкую моторику пальцев рук. Формировать представления о геометрических фигурах, формах.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Варианты игры: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«Выложи предмет» - ребенок выкладывает, например дом (геометрические фигуры выбирает сам ребенок, затем солнышко и т. д. В последующем можно выложить целую "картину" (развивает творчество ребенка)</w:t>
      </w:r>
      <w:proofErr w:type="gramStart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 w:rsidRPr="004B4CAD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«Найди пару», «Найди такую же… » - учить подбирать геометрические фигуры разные по величине, форме, цвету, сравнивать и находить сходства, различия. Развивать наблюдательность.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«Что изменилось? » упражнять в правильном назывании геометрических фигур, развивать зрительную память.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«Подбери фигуру» - закрепить представления детей о геометрических формах, упражнять в их назывании. </w:t>
      </w:r>
      <w:r w:rsidRPr="004B4C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Три квадрата» - научить детей соотносить по величине три предмета и обозначить их отношения словами: «большой», маленький», «средний», самый большой», «самый маленький».</w:t>
      </w:r>
    </w:p>
    <w:p w:rsidR="004B4CAD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-710565</wp:posOffset>
            </wp:positionV>
            <wp:extent cx="7562850" cy="10706100"/>
            <wp:effectExtent l="19050" t="0" r="0" b="0"/>
            <wp:wrapNone/>
            <wp:docPr id="42" name="Рисунок 42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CAD" w:rsidRDefault="004B4CAD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color w:val="000000"/>
          <w:sz w:val="28"/>
        </w:rPr>
      </w:pPr>
    </w:p>
    <w:p w:rsidR="004B4CAD" w:rsidRPr="004B4CAD" w:rsidRDefault="004B4CAD" w:rsidP="004B4CAD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Calibri"/>
          <w:color w:val="000000"/>
        </w:rPr>
      </w:pPr>
    </w:p>
    <w:p w:rsidR="00471942" w:rsidRDefault="004B4CAD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</w:t>
      </w:r>
    </w:p>
    <w:p w:rsidR="00471942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471942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471942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471942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</w:t>
      </w:r>
    </w:p>
    <w:p w:rsidR="00471942" w:rsidRDefault="00471942" w:rsidP="004B4CAD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4B4CAD" w:rsidRPr="004B4CAD" w:rsidRDefault="00471942" w:rsidP="004B4CAD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6D639E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</w:t>
      </w:r>
      <w:r w:rsidR="004B4CAD"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Используемая литература</w:t>
      </w:r>
      <w:r w:rsidR="004B4CAD" w:rsidRPr="004B4CAD">
        <w:rPr>
          <w:rFonts w:ascii="Times New Roman" w:eastAsia="Times New Roman" w:hAnsi="Times New Roman" w:cs="Times New Roman"/>
          <w:i/>
          <w:iCs/>
          <w:color w:val="000000"/>
          <w:sz w:val="28"/>
        </w:rPr>
        <w:t>:</w:t>
      </w:r>
    </w:p>
    <w:p w:rsidR="004B4CAD" w:rsidRPr="004B4CAD" w:rsidRDefault="004B4CAD" w:rsidP="004B4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М. Д. </w:t>
      </w:r>
      <w:proofErr w:type="spellStart"/>
      <w:r w:rsidRPr="004B4CAD">
        <w:rPr>
          <w:rFonts w:ascii="Times New Roman" w:eastAsia="Times New Roman" w:hAnsi="Times New Roman" w:cs="Times New Roman"/>
          <w:color w:val="000000"/>
          <w:sz w:val="28"/>
        </w:rPr>
        <w:t>Маханева</w:t>
      </w:r>
      <w:proofErr w:type="spellEnd"/>
      <w:r w:rsidRPr="004B4CAD">
        <w:rPr>
          <w:rFonts w:ascii="Times New Roman" w:eastAsia="Times New Roman" w:hAnsi="Times New Roman" w:cs="Times New Roman"/>
          <w:color w:val="000000"/>
          <w:sz w:val="28"/>
        </w:rPr>
        <w:t>, С. В. Рещикова. «Игровые занятия с детьми от 1 до 3 лет».</w:t>
      </w:r>
    </w:p>
    <w:p w:rsidR="004B4CAD" w:rsidRPr="004B4CAD" w:rsidRDefault="004B4CAD" w:rsidP="004B4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>Э. Г. Пилюгина «Игры-занятия с малышом от рождения до 3-х лет»</w:t>
      </w:r>
    </w:p>
    <w:p w:rsidR="004B4CAD" w:rsidRPr="004B4CAD" w:rsidRDefault="004B4CAD" w:rsidP="004B4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  <w:proofErr w:type="spellStart"/>
      <w:r w:rsidRPr="004B4CAD">
        <w:rPr>
          <w:rFonts w:ascii="Times New Roman" w:eastAsia="Times New Roman" w:hAnsi="Times New Roman" w:cs="Times New Roman"/>
          <w:color w:val="000000"/>
          <w:sz w:val="28"/>
        </w:rPr>
        <w:t>Венгер</w:t>
      </w:r>
      <w:proofErr w:type="spellEnd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Л. А. «Воспитание сенсорной культуры ребенка от рождения до 6 лет» – М.: Просвещение, 1995.</w:t>
      </w:r>
    </w:p>
    <w:p w:rsidR="004B4CAD" w:rsidRPr="004B4CAD" w:rsidRDefault="004B4CAD" w:rsidP="004B4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  <w:proofErr w:type="spellStart"/>
      <w:r w:rsidRPr="004B4CAD">
        <w:rPr>
          <w:rFonts w:ascii="Times New Roman" w:eastAsia="Times New Roman" w:hAnsi="Times New Roman" w:cs="Times New Roman"/>
          <w:color w:val="000000"/>
          <w:sz w:val="28"/>
        </w:rPr>
        <w:t>Венгер</w:t>
      </w:r>
      <w:proofErr w:type="spellEnd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Л. А. «Дидактические игры и упражнения по сенсорному воспитанию дошкольников «– М.: Просвещение, 1997.</w:t>
      </w:r>
    </w:p>
    <w:p w:rsidR="004B4CAD" w:rsidRDefault="004B4CAD" w:rsidP="004B4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  <w:proofErr w:type="spellStart"/>
      <w:r w:rsidRPr="004B4CAD">
        <w:rPr>
          <w:rFonts w:ascii="Times New Roman" w:eastAsia="Times New Roman" w:hAnsi="Times New Roman" w:cs="Times New Roman"/>
          <w:color w:val="000000"/>
          <w:sz w:val="28"/>
        </w:rPr>
        <w:t>Е.А.Янушко</w:t>
      </w:r>
      <w:proofErr w:type="spellEnd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«Сенсорное развитие детей раннего возраста». Издательство «Мозаика» - Синтез 2009 г.</w:t>
      </w:r>
    </w:p>
    <w:p w:rsidR="004B4CAD" w:rsidRDefault="004B4CAD" w:rsidP="004B4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4B4CAD">
        <w:rPr>
          <w:rFonts w:ascii="Times New Roman" w:eastAsia="Times New Roman" w:hAnsi="Times New Roman" w:cs="Times New Roman"/>
          <w:color w:val="000000"/>
          <w:sz w:val="28"/>
        </w:rPr>
        <w:t>Проект по сенсорному развитию детей. Рябцева Евгения Леонидовна.</w:t>
      </w:r>
    </w:p>
    <w:p w:rsidR="004B4CAD" w:rsidRPr="006D639E" w:rsidRDefault="004B4CAD" w:rsidP="004B4CA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4B4CAD">
        <w:rPr>
          <w:rFonts w:ascii="Times New Roman" w:eastAsia="Times New Roman" w:hAnsi="Times New Roman" w:cs="Times New Roman"/>
          <w:color w:val="000000"/>
          <w:sz w:val="28"/>
        </w:rPr>
        <w:t>Мелёхина</w:t>
      </w:r>
      <w:proofErr w:type="spellEnd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И. В. Сенсорное развитие — фундамент умственного развития детей дошкольного возраста. СПб</w:t>
      </w:r>
      <w:proofErr w:type="gramStart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.: </w:t>
      </w:r>
      <w:proofErr w:type="spellStart"/>
      <w:proofErr w:type="gramEnd"/>
      <w:r w:rsidRPr="004B4CAD">
        <w:rPr>
          <w:rFonts w:ascii="Times New Roman" w:eastAsia="Times New Roman" w:hAnsi="Times New Roman" w:cs="Times New Roman"/>
          <w:color w:val="000000"/>
          <w:sz w:val="28"/>
        </w:rPr>
        <w:t>Заневская</w:t>
      </w:r>
      <w:proofErr w:type="spellEnd"/>
      <w:r w:rsidRPr="004B4CAD">
        <w:rPr>
          <w:rFonts w:ascii="Times New Roman" w:eastAsia="Times New Roman" w:hAnsi="Times New Roman" w:cs="Times New Roman"/>
          <w:color w:val="000000"/>
          <w:sz w:val="28"/>
        </w:rPr>
        <w:t xml:space="preserve"> площадь, 2014</w:t>
      </w:r>
      <w:r w:rsidRPr="004B4CAD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6D639E" w:rsidRPr="004B4CAD" w:rsidRDefault="006D639E" w:rsidP="006D639E">
      <w:pPr>
        <w:shd w:val="clear" w:color="auto" w:fill="FFFFFF"/>
        <w:spacing w:before="100" w:beforeAutospacing="1" w:after="100" w:afterAutospacing="1" w:line="240" w:lineRule="auto"/>
        <w:ind w:right="850"/>
        <w:rPr>
          <w:rFonts w:ascii="Calibri" w:eastAsia="Times New Roman" w:hAnsi="Calibri" w:cs="Calibri"/>
          <w:color w:val="000000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1603C9" w:rsidRDefault="001603C9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-672466</wp:posOffset>
            </wp:positionV>
            <wp:extent cx="7353300" cy="10563225"/>
            <wp:effectExtent l="19050" t="0" r="0" b="0"/>
            <wp:wrapNone/>
            <wp:docPr id="36" name="Рисунок 36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-673100</wp:posOffset>
            </wp:positionV>
            <wp:extent cx="7200265" cy="10525125"/>
            <wp:effectExtent l="19050" t="0" r="635" b="0"/>
            <wp:wrapNone/>
            <wp:docPr id="43" name="Рисунок 43" descr="C:\Users\Titan\Desktop\рам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itan\Desktop\рамка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            </w:t>
      </w:r>
    </w:p>
    <w:p w:rsidR="006D639E" w:rsidRPr="006D639E" w:rsidRDefault="006D639E" w:rsidP="004B4CAD">
      <w:pPr>
        <w:ind w:right="850"/>
        <w:rPr>
          <w:rFonts w:ascii="Times New Roman" w:hAnsi="Times New Roman" w:cs="Times New Roman"/>
          <w:b/>
          <w:noProof/>
          <w:color w:val="00B050"/>
          <w:sz w:val="48"/>
          <w:szCs w:val="48"/>
        </w:rPr>
      </w:pPr>
      <w:r w:rsidRPr="006D639E">
        <w:rPr>
          <w:rFonts w:ascii="Times New Roman" w:hAnsi="Times New Roman" w:cs="Times New Roman"/>
          <w:b/>
          <w:noProof/>
          <w:color w:val="00B050"/>
          <w:sz w:val="48"/>
          <w:szCs w:val="48"/>
        </w:rPr>
        <w:t xml:space="preserve">          МБДОУ №26 Гнёздышко</w:t>
      </w: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Pr="006D639E" w:rsidRDefault="006D639E" w:rsidP="004B4CAD">
      <w:pPr>
        <w:ind w:right="850"/>
        <w:rPr>
          <w:rFonts w:ascii="Times New Roman" w:hAnsi="Times New Roman" w:cs="Times New Roman"/>
          <w:b/>
          <w:noProof/>
          <w:color w:val="FF0000"/>
          <w:sz w:val="72"/>
          <w:szCs w:val="72"/>
        </w:rPr>
      </w:pPr>
      <w:r w:rsidRPr="006D639E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>Проект «Мир сенсорики»</w:t>
      </w: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Pr="006D639E" w:rsidRDefault="006D639E" w:rsidP="004B4CAD">
      <w:pPr>
        <w:ind w:right="850"/>
        <w:rPr>
          <w:rFonts w:ascii="Times New Roman" w:hAnsi="Times New Roman" w:cs="Times New Roman"/>
          <w:b/>
          <w:noProof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                 </w:t>
      </w:r>
      <w:r w:rsidRPr="006D639E">
        <w:rPr>
          <w:rFonts w:ascii="Times New Roman" w:hAnsi="Times New Roman" w:cs="Times New Roman"/>
          <w:b/>
          <w:noProof/>
          <w:color w:val="0070C0"/>
          <w:sz w:val="48"/>
          <w:szCs w:val="48"/>
        </w:rPr>
        <w:t>Выполнила воспитатель</w:t>
      </w:r>
    </w:p>
    <w:p w:rsidR="006D639E" w:rsidRPr="006D639E" w:rsidRDefault="006D639E" w:rsidP="004B4CAD">
      <w:pPr>
        <w:ind w:right="850"/>
        <w:rPr>
          <w:rFonts w:ascii="Times New Roman" w:hAnsi="Times New Roman" w:cs="Times New Roman"/>
          <w:b/>
          <w:noProof/>
          <w:color w:val="00B050"/>
          <w:sz w:val="48"/>
          <w:szCs w:val="48"/>
        </w:rPr>
      </w:pPr>
      <w:r w:rsidRPr="006D639E">
        <w:rPr>
          <w:rFonts w:ascii="Times New Roman" w:hAnsi="Times New Roman" w:cs="Times New Roman"/>
          <w:b/>
          <w:noProof/>
          <w:color w:val="00B050"/>
          <w:sz w:val="48"/>
          <w:szCs w:val="48"/>
        </w:rPr>
        <w:t xml:space="preserve">      Сырова Наталья Александровна</w:t>
      </w: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D639E" w:rsidRDefault="006D639E" w:rsidP="004B4CAD">
      <w:pPr>
        <w:ind w:right="85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                               2020г.</w:t>
      </w:r>
    </w:p>
    <w:p w:rsidR="001603C9" w:rsidRDefault="001603C9" w:rsidP="004B4CAD">
      <w:pPr>
        <w:ind w:right="850"/>
        <w:rPr>
          <w:rFonts w:ascii="Times New Roman" w:hAnsi="Times New Roman" w:cs="Times New Roman"/>
          <w:b/>
          <w:sz w:val="48"/>
          <w:szCs w:val="48"/>
        </w:rPr>
      </w:pPr>
    </w:p>
    <w:p w:rsidR="004B4CAD" w:rsidRPr="00183C80" w:rsidRDefault="001603C9" w:rsidP="004B4CAD">
      <w:pPr>
        <w:ind w:right="85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sectPr w:rsidR="004B4CAD" w:rsidRPr="00183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9D75EE"/>
    <w:multiLevelType w:val="multilevel"/>
    <w:tmpl w:val="38768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33FC"/>
    <w:rsid w:val="001603C9"/>
    <w:rsid w:val="00183C80"/>
    <w:rsid w:val="001E33FC"/>
    <w:rsid w:val="002440E8"/>
    <w:rsid w:val="00471942"/>
    <w:rsid w:val="004B4CAD"/>
    <w:rsid w:val="006D639E"/>
    <w:rsid w:val="00873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33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3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1E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E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E33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3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C8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B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4B4CAD"/>
  </w:style>
  <w:style w:type="character" w:customStyle="1" w:styleId="c0">
    <w:name w:val="c0"/>
    <w:basedOn w:val="a0"/>
    <w:rsid w:val="004B4CAD"/>
  </w:style>
  <w:style w:type="character" w:customStyle="1" w:styleId="c9">
    <w:name w:val="c9"/>
    <w:basedOn w:val="a0"/>
    <w:rsid w:val="004B4CAD"/>
  </w:style>
  <w:style w:type="paragraph" w:customStyle="1" w:styleId="c22">
    <w:name w:val="c22"/>
    <w:basedOn w:val="a"/>
    <w:rsid w:val="004B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B4CAD"/>
  </w:style>
  <w:style w:type="paragraph" w:customStyle="1" w:styleId="c13">
    <w:name w:val="c13"/>
    <w:basedOn w:val="a"/>
    <w:rsid w:val="004B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B4C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Titan</cp:lastModifiedBy>
  <cp:revision>4</cp:revision>
  <dcterms:created xsi:type="dcterms:W3CDTF">2021-01-17T19:26:00Z</dcterms:created>
  <dcterms:modified xsi:type="dcterms:W3CDTF">2021-01-17T20:54:00Z</dcterms:modified>
</cp:coreProperties>
</file>